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90B" w:rsidRDefault="0054190B" w:rsidP="00B94045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</w:t>
      </w:r>
      <w:bookmarkStart w:id="0" w:name="_GoBack"/>
      <w:r w:rsidRPr="00BA4C44">
        <w:rPr>
          <w:rFonts w:ascii="Arial" w:hAnsi="Arial" w:cs="Arial"/>
          <w:sz w:val="24"/>
        </w:rPr>
        <w:t xml:space="preserve">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54190B" w:rsidRDefault="0054190B" w:rsidP="00B94045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54190B" w:rsidRDefault="0054190B" w:rsidP="00B94045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54190B" w:rsidRDefault="0054190B" w:rsidP="00B94045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54190B" w:rsidRDefault="0054190B" w:rsidP="00B94045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1B5D51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54190B" w:rsidRDefault="0054190B" w:rsidP="00B94045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54190B" w:rsidRDefault="0054190B" w:rsidP="0054190B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54190B" w:rsidRPr="00BA4C44" w:rsidRDefault="0054190B" w:rsidP="0054190B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54190B" w:rsidRPr="00C3700D" w:rsidRDefault="0054190B" w:rsidP="0054190B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54190B" w:rsidRPr="00C3700D" w:rsidRDefault="0054190B" w:rsidP="0054190B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4190B" w:rsidRPr="00997D33" w:rsidRDefault="0054190B" w:rsidP="0054190B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54190B" w:rsidRPr="00372B98" w:rsidRDefault="0054190B" w:rsidP="0054190B">
      <w:pPr>
        <w:rPr>
          <w:rFonts w:cs="Arial"/>
          <w:szCs w:val="28"/>
        </w:rPr>
      </w:pPr>
    </w:p>
    <w:p w:rsidR="0054190B" w:rsidRDefault="0054190B" w:rsidP="0054190B">
      <w:pPr>
        <w:jc w:val="center"/>
        <w:rPr>
          <w:rFonts w:cs="Arial"/>
          <w:b/>
        </w:rPr>
      </w:pPr>
      <w:r w:rsidRPr="00660DD1">
        <w:rPr>
          <w:rFonts w:cs="Arial"/>
          <w:b/>
        </w:rPr>
        <w:t>Распределение межбюджетных трансфертов бюджетам муниципальных образований Кондинского района на 2023 год</w:t>
      </w:r>
    </w:p>
    <w:p w:rsidR="0054190B" w:rsidRPr="00372B98" w:rsidRDefault="0054190B" w:rsidP="0054190B">
      <w:pPr>
        <w:jc w:val="center"/>
        <w:rPr>
          <w:rFonts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72"/>
        <w:gridCol w:w="963"/>
        <w:gridCol w:w="966"/>
        <w:gridCol w:w="931"/>
        <w:gridCol w:w="931"/>
        <w:gridCol w:w="931"/>
        <w:gridCol w:w="988"/>
        <w:gridCol w:w="931"/>
        <w:gridCol w:w="931"/>
        <w:gridCol w:w="931"/>
        <w:gridCol w:w="931"/>
        <w:gridCol w:w="931"/>
        <w:gridCol w:w="931"/>
        <w:gridCol w:w="892"/>
      </w:tblGrid>
      <w:tr w:rsidR="0054190B" w:rsidRPr="00F20ADD" w:rsidTr="00A672BF">
        <w:trPr>
          <w:trHeight w:val="68"/>
          <w:jc w:val="center"/>
        </w:trPr>
        <w:tc>
          <w:tcPr>
            <w:tcW w:w="435" w:type="pct"/>
            <w:vMerge w:val="restar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71" w:type="pct"/>
            <w:vMerge w:val="restar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36" w:type="pct"/>
            <w:vMerge w:val="restar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54" w:type="pct"/>
            <w:vMerge w:val="restar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335" w:type="pct"/>
            <w:gridSpan w:val="10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69" w:type="pct"/>
            <w:vMerge w:val="restar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vMerge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vMerge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6" w:type="pct"/>
            <w:vMerge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" w:type="pct"/>
            <w:vMerge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5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31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69" w:type="pct"/>
            <w:vMerge/>
            <w:vAlign w:val="center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0100000000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182 388,71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131 940,78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108 657,11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178 508,10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69 850,99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60 149,46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19 403,05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124 179,55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52 388,25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927 466,00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76 468,31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470 000,00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230 000,00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699 680,00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3 689 680,00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0500000000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2 592 566,30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4 054 783,22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1 141 415,86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938 065,99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3 439 366,35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2 885 379,74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1 974 340,31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1 175 776,48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3 608 689,73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6 522 794,11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28 333 178,09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2 527 566,30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1 080 415,86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863 065,99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3 343 366,35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6 502 794,11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27 767 178,09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повышение оплаты труда работников муниципальных учреждений культуры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2 527 566,30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1 061 915,86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3 307 866,35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526 594,11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75 000,00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566 000,00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566 000,00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0060000000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600 000,00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0800000000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10 931,09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9 369,51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20 300,60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4 684,75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24 985,34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1 561,59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2 972 609,15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3 116 274,90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организацию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0800684200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6 639 858,64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9 454 352,47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18 640 932,69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208 284,26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8 760 823,06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6 638 826,85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1 305 011,95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208 284,26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8 152 123,06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1 031,79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9 880 109,63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</w:t>
            </w:r>
            <w:r w:rsidRPr="00F20ADD">
              <w:rPr>
                <w:rFonts w:cs="Arial"/>
                <w:sz w:val="16"/>
                <w:szCs w:val="16"/>
              </w:rPr>
              <w:lastRenderedPageBreak/>
              <w:t>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 (остаток на 01.01.2020 в части дотация 200 млн. руб)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1300000000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24 070,00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20 950,00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10 030,00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44 860,00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32 150,00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209 300,00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15 508 028,00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15 508 028,00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49 043 128,82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36 179 001,39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49 043 128,82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«Перекресток безопасности» пгт. Междуреченский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6 511 441,39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6 511 441,39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29 238 844,27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32 069 985,18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23 041 928,20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61 317 943,90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61 829 374,71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36 293 140,86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37 569 282,06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19 293 358,17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25 616 298,75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20 309 426,27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346 579 582,37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3 007 844,27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3 332 085,18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5 463 028,20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7 132 443,90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7 803 974,71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6 153 940,86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7 048 982,06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7 384 158,17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4 551 698,75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5 870 126,27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57 748 282,37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2400000000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16 255 400,00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32 654 310,00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ООО «Газпромнефть-Хантос»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4000000000</w:t>
            </w:r>
          </w:p>
        </w:tc>
        <w:tc>
          <w:tcPr>
            <w:tcW w:w="336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354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4 185 074,00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F20ADD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26 231 000,00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28 737 900,00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17 578 900,00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54 185 500,00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54 025 400,00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30 139 200,00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30 520 300,00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11 909 200,00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21 064 600,00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14 439 300,00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288 831 300,00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Итого субвенции из бюджета района бюджетам поселений в случаях, установленных </w:t>
            </w: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статьями 133 и 140 Бюджетного Кодекса Российской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788 019,80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729 763,95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415 326,62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793 508,70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669 235,74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679 834,80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319 826,22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423 041,14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363 742,50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5 247 886,00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14 294 379,21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9 212 082,40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14 769 765,21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59 136 369,28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27 289 532,69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12 424 762,60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10 836 536,37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18 702 463,35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26 407 948,48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16 333 929,28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209 407 768,87</w:t>
            </w:r>
          </w:p>
        </w:tc>
      </w:tr>
      <w:tr w:rsidR="0054190B" w:rsidRPr="00F20ADD" w:rsidTr="00A672BF">
        <w:trPr>
          <w:trHeight w:val="68"/>
          <w:jc w:val="center"/>
        </w:trPr>
        <w:tc>
          <w:tcPr>
            <w:tcW w:w="435" w:type="pct"/>
            <w:shd w:val="clear" w:color="auto" w:fill="auto"/>
            <w:noWrap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bottom"/>
            <w:hideMark/>
          </w:tcPr>
          <w:p w:rsidR="0054190B" w:rsidRPr="00F20ADD" w:rsidRDefault="0054190B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20A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41 313 399,01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38 679 746,35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32 763 991,83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113 387 455,81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82 108 441,39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43 233 198,34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42 036 671,17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30 931 489,57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47 895 589,62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31 136 971,78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4190B" w:rsidRPr="00F20ADD" w:rsidRDefault="0054190B" w:rsidP="00A672BF">
            <w:pPr>
              <w:ind w:firstLine="0"/>
              <w:jc w:val="right"/>
              <w:rPr>
                <w:rFonts w:cs="Arial"/>
                <w:bCs/>
                <w:sz w:val="16"/>
                <w:szCs w:val="16"/>
              </w:rPr>
            </w:pPr>
            <w:r w:rsidRPr="00F20ADD">
              <w:rPr>
                <w:rFonts w:cs="Arial"/>
                <w:bCs/>
                <w:sz w:val="16"/>
                <w:szCs w:val="16"/>
              </w:rPr>
              <w:t>503 486 954,87</w:t>
            </w:r>
          </w:p>
        </w:tc>
      </w:tr>
    </w:tbl>
    <w:p w:rsidR="00F0724A" w:rsidRDefault="00F0724A"/>
    <w:sectPr w:rsidR="00F0724A" w:rsidSect="005419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5F"/>
    <w:rsid w:val="0054190B"/>
    <w:rsid w:val="007B785F"/>
    <w:rsid w:val="00B9404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190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190B"/>
    <w:rPr>
      <w:color w:val="0000FF"/>
      <w:u w:val="none"/>
    </w:rPr>
  </w:style>
  <w:style w:type="paragraph" w:customStyle="1" w:styleId="a4">
    <w:name w:val="Абзац"/>
    <w:rsid w:val="005419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190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190B"/>
    <w:rPr>
      <w:color w:val="0000FF"/>
      <w:u w:val="none"/>
    </w:rPr>
  </w:style>
  <w:style w:type="paragraph" w:customStyle="1" w:styleId="a4">
    <w:name w:val="Абзац"/>
    <w:rsid w:val="005419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0f3ab7ea-2d44-445d-b9ac-7edc8542e2b3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d5d43099-c279-4b06-a13f-f6ec6cee9445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../../../content/act/30085a6d-f5c3-4e37-9184-113c8f9f638b.doc" TargetMode="External"/><Relationship Id="rId10" Type="http://schemas.openxmlformats.org/officeDocument/2006/relationships/hyperlink" Target="../../../content/act/3d02f291-df34-4824-bf4c-e9b0f077c4d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c7ad89fa-c59a-4607-bfdf-2c0e22c2040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2023-08-28T11:12:00Z</dcterms:created>
  <dcterms:modified xsi:type="dcterms:W3CDTF">2023-08-28T11:22:00Z</dcterms:modified>
</cp:coreProperties>
</file>